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3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04"/>
      </w:tblGrid>
      <w:tr>
        <w:tblPrEx>
          <w:shd w:val="clear" w:color="auto" w:fill="ced7e7"/>
        </w:tblPrEx>
        <w:trPr>
          <w:trHeight w:val="4713" w:hRule="atLeast"/>
        </w:trPr>
        <w:tc>
          <w:tcPr>
            <w:tcW w:type="dxa" w:w="113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shd w:val="nil" w:color="auto" w:fill="auto"/>
              </w:rPr>
            </w:pPr>
            <w:r>
              <w:rPr>
                <w:rFonts w:ascii="Arial" w:cs="Arial" w:hAnsi="Arial" w:eastAsia="Arial"/>
                <w:b w:val="0"/>
                <w:bCs w:val="0"/>
                <w:sz w:val="20"/>
                <w:szCs w:val="20"/>
                <w:lang w:val="en-US"/>
              </w:rPr>
              <w:drawing xmlns:a="http://schemas.openxmlformats.org/drawingml/2006/main">
                <wp:inline distT="0" distB="0" distL="0" distR="0">
                  <wp:extent cx="951891" cy="951891"/>
                  <wp:effectExtent l="0" t="0" r="0" b="0"/>
                  <wp:docPr id="1073741825" name="officeArt object" descr="loudoun_county_seal_n128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udoun_county_seal_n12815.png" descr="loudoun_county_seal_n12815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91" cy="9518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                     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ENGINEERS AND SURVEYORS INSTITUTE                    </w:t>
            </w:r>
          </w:p>
          <w:p>
            <w:pPr>
              <w:pStyle w:val="Heading 3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LOUDOUN COUNTY, VIRGINIA</w:t>
            </w:r>
          </w:p>
          <w:p>
            <w:pPr>
              <w:pStyle w:val="Heading 1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MINIMUM SUBMISSION REQUIREMENTS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Heading 1"/>
              <w:jc w:val="center"/>
              <w:rPr>
                <w:sz w:val="24"/>
                <w:szCs w:val="24"/>
                <w:shd w:val="nil" w:color="auto" w:fill="auto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CONSTRUCTION PLANS AND PROFILES (CPAP)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PROJECT NAME &amp; NUMBER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: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____________________________________________________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SUBMITTING FIRM: ____________________________________________ PHONE #: ______________________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PROJ. COORD: ______________________________________ E-MAIL ADDRESS: _________________________</w:t>
            </w:r>
          </w:p>
          <w:p>
            <w:pPr>
              <w:pStyle w:val="Normal.0"/>
              <w:bidi w:val="0"/>
              <w:spacing w:line="360" w:lineRule="auto"/>
              <w:ind w:left="0" w:right="187" w:firstLine="0"/>
              <w:jc w:val="left"/>
              <w:rPr>
                <w:sz w:val="22"/>
                <w:szCs w:val="22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DPE NAME: ______________________________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softHyphen/>
              <w:softHyphen/>
              <w:softHyphen/>
              <w:softHyphen/>
              <w:softHyphen/>
              <w:softHyphen/>
              <w:softHyphen/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DPE#: _____ E-MAIL ADDRESS: ________________________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REVIEW DATE: _______________________ ESI REVIEW TEAM: ______________________________________</w:t>
            </w:r>
          </w:p>
        </w:tc>
      </w:tr>
    </w:tbl>
    <w:p>
      <w:pPr>
        <w:pStyle w:val="Normal.0"/>
        <w:widowControl w:val="0"/>
      </w:pPr>
    </w:p>
    <w:p>
      <w:pPr>
        <w:pStyle w:val="Plain Text"/>
        <w:rPr>
          <w:rFonts w:ascii="Times New Roman" w:cs="Times New Roman" w:hAnsi="Times New Roman" w:eastAsia="Times New Roman"/>
        </w:rPr>
      </w:pPr>
    </w:p>
    <w:p>
      <w:pPr>
        <w:pStyle w:val="Plain Tex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Note: (Column abbreviations: AD = Addressed; RR = Revisions Required; N/A = Not Applicable)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sz w:val="22"/>
          <w:szCs w:val="22"/>
          <w:rtl w:val="0"/>
          <w:lang w:val="en-US"/>
        </w:rPr>
        <w:t>FSM CHAPTER 8.101 AND 8.106</w:t>
      </w:r>
    </w:p>
    <w:tbl>
      <w:tblPr>
        <w:tblW w:w="107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00"/>
        <w:gridCol w:w="5629"/>
        <w:gridCol w:w="739"/>
        <w:gridCol w:w="517"/>
        <w:gridCol w:w="517"/>
        <w:gridCol w:w="604"/>
        <w:gridCol w:w="673"/>
      </w:tblGrid>
      <w:tr>
        <w:tblPrEx>
          <w:shd w:val="clear" w:color="auto" w:fill="4f81bd"/>
        </w:tblPrEx>
        <w:trPr>
          <w:trHeight w:val="251" w:hRule="atLeast"/>
          <w:tblHeader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Code Reference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Description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Sheet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AD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RR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N/A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Line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.A.1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COVER SHEET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8.106.A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Seal &amp; signature by Licensed PE or Surveyor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Sheet size 24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 36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with match lines as nec.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Title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Construction Plans and Profiles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Name and address of the owner of record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Name and address of the Applicant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Name of the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licensed professional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engineer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(PE)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or surveyor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(LS)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who prepared the plan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Sheet Index, including the number of sheets in the plan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MCPI (PIN) ref.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8.106.A.1.g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Vicinity map, Scale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= 2000' max; Site Location; north arrow, perimeter bound. line, adjoining rds w/ names &amp; nos., Town bound. lines w/in 1 mile of subdivision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Approval block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Revision block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8.106.A.1.j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Original Plan Date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k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Source of title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14"/>
              </w:numPr>
              <w:bidi w:val="0"/>
              <w:spacing w:before="0" w:after="32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Source of Floodplain Note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>(See 8.101)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numPr>
                <w:ilvl w:val="0"/>
                <w:numId w:val="15"/>
              </w:numPr>
              <w:bidi w:val="0"/>
              <w:spacing w:before="0" w:after="320" w:line="240" w:lineRule="auto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Archaeology Notes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(See 8.101)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 SHEETS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Scale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North arrow, if applic.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name of subdivision or development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Revision block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Original Plan Date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Election District and Loudoun Co., VA, in Title Block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Seal &amp; signature (PE or Surveyor)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Zoning district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jurisdictional boundaries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Zoning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requirements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8.10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Associated land dev. app. info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Nos. &amp; appr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oval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date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No. of floors, floor area, height, exterior dimensions, location &amp; prop. use of each bldg.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Dimensions reqd. to demonstrate compliance w/regs, proffers, &amp; conds.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Note(s) on plans where land or facilities are to be dedicated to any type of association (lot-owner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s, condo or similar entity)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.A.9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Property lines and Adjoining Property Information and use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Approved and/or reserved road names and sign locations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Numbered archaeological sites and structures, cemeteries, and historic landmarks to be preserved. Addressed w/ a note.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Pollution sources (dump sites, drainfields, buried fuel tanks, hazardous material storage facilities, solid and liquid disposal sites, etc.), wells, and springs that are known or as identified in LOGIS. Addressed w/ a note.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Ex. open space, conservation &amp; any other known esmts. Depicted w/ DB/PG or Instr. No.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Environ. Impact Overlay Districts on grading plan and E&amp;S plans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Scenic Creek Valley Buffer boundaries and other environmental buffer boundaries depicted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</w:tr>
      <w:tr>
        <w:tblPrEx>
          <w:shd w:val="clear" w:color="auto" w:fill="ced7e7"/>
        </w:tblPrEx>
        <w:trPr>
          <w:trHeight w:val="824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Topo: NAVD 88 (NGVD 29 OK on proj's. started prior to 11/09/09); date taken; by what means; shows entire site area + 50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overlap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Very Steep Slopes and Moderately Steep Slopes on grading plan and E&amp;S plans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Location, type, and dimensions of vehicular ingress and egress to the site, and clear zones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.A.19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 speed for all proposed roadways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8.106.A.20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ROAD DESIGN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Roadway &amp; utility improvement plans and profile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=50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 H,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=5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max V.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ocation of roads, lots, storm drainage, sanitary sewer,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water distribution systems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 plan view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. Rd.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profile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shows ex. &amp; prop. road, san. sew., water, storm drainage systems, details of standard road sections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curb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gutter type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ADT for all existing and proposed roadways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Stations indicated every 100 feet on centerline; PC, PI, PT at centerline of entrances and intersections, at subdivision or section limits, and at turnaround radius points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When a proposed roadway or entrance intersects with an existing roadway, the centerline profile of the existing roadway shall be shown for adequate sight distance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centerline profile shall extend 300 feet beyond the property line or boundary on roadways that may provide access to adjoining property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 grade line of road construction to include: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.A.20.e.i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2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Percent of grade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.A.20.e.ii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2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Elevations at the beginning and the end of all vertical curves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.A.20.e.iii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length of vertical curves with sight distances and stations of vertical points of intersection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.A.20.e.iv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3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Elevations every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 tangent sections and every 25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 vertical curves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3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Elevations at: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.A.20.e.v.a)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centerline intersections of roads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.A.20.e.v.b)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 centerline intersections with the boundaries of a subdivision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.A.20.e.v.c)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curb returns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.A.20.e.v.d)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culvert and storm sewer crossings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curb inlets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.A.20.e.v.f)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2"/>
                <w:numId w:val="3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beginning and ending of super-elevation transition sections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.A.20.e.vi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3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point of finished grade on typical section (i.e., centerline, top of curb, etc.)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Locations of curb-cut ramps for the handicapped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location of multiple mailbox groupings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.A.20.h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roadside ditches indicated in the profile where the ditch varies from running parallel to the road centerline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.A.20.i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Horizontal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vertical lo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cations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culverts, storm sewer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san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Sew.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utility crossings on road profiles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.A.20.j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Utility easements and proposed relocations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.A.20.k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When a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road parallels or is located near an ex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stream or open channel, profiles of top of stream bank, computed water elevations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invert (or flowline) of stream or natural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manmade open channel provided. Road construction shall not encroach on approved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limit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66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.A.20.l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Grade profiles of curb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gutter constr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 cul-de-sacs computed along top elevation of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face of curb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starting at beginning of curb return, following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F.C.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around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cul-de-sac and then to end of return or curve on opposite side of the cul-de-sac: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.A.20.l.i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Grade ties of road, before entering cul-de-sac grade, shall be shown on each end of cul-de-sac grade profile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68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.A.20.m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Top of curb right and top of curb left if different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.A.20.n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Landings shown on plans &amp; profiles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.A.20.o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Driveway locations (both individual and common)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.A.20.p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Traffic control signage and structures (e.g., road delineators, barricades, and stop signs), and road signs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.A.20.q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Right-of-way and easements shall be identified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.A.20.r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Typical roadway cross sections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.A.20.s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Sidewalks, trails, and proffered pedestrian improvements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shown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and maintenance responsibilities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indicated (note)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.A.20.t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 informational purposes only, for road sections consisting of more than two lanes, illustrative pavement striping indicating travelways, tapers, turn lanes, directional markings (e.g., turn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arrows, solid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dashed line delineators, etc.),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pedestrian crosswalks provided. VDOT may require a separate application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76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Utility Plan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Profile Standards: 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rofile of utilities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 storm drain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(storm systems &amp; culverts), san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sew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water systems.  Util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profiles drawn to scale of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8.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10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.A.22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ALL SITE PLANS - REQUIRED NOTES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.A.22.a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Sub-base depth is based on CBR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value of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4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(or actual tests) note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.A.22.b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Smoothing grade note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.A.22.c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Standard guardrail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handrail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.A.22.d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Applicable local,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tate and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ederal requirements note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8.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10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6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.A.23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GRADING &amp; DRAINAGE PLANS - </w:t>
            </w:r>
            <w:r>
              <w:rPr>
                <w:sz w:val="22"/>
                <w:szCs w:val="22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contour lines,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spot elevations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sewer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 culvert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w/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sizes, top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invert elev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OCG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areas of tree can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opy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veg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preserved or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conserved, or other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esmts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if known, that restrict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grading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pen channels and swales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Proposed easements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Elevations for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bsmt.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floor, first floor, garage slab for all bldgs. and finished grade at b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ldg.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corners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89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.A.23.g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Retaining walls with the elevs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 top and bottom of wall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Stormwater management plan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drainage calculations and drainage area map showing individual and cumulative drainage area contributing to each point of concentration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Runoff characteristics provided.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Watercourses and names, if any, and floodplain easement(s)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.A.26.a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Potential jurisdictional waters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wetlands identified by a consultant wetland delineation performed in accordance with Army COE stds.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(depicted on plan)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94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106.A.26.b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Note referencing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source of wetland info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depicted on plan (including the Corps JD number &amp; date, if it exists) &amp; indicating that all applic. state &amp; federal permits shall be obtained prior to disturbances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 jurisdictional waters and wetlands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Soils map and certification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Ch. 6)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Erosion and sediment control plan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Ch. 7)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.A.29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Conservation and Landscape Plan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Ch. 7)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Lighting plans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Ch. 7)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Regulatory signage and street name signs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type, size,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fencing, screening,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retain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walls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Parking, loading spaces, walkways, and bike paths, indicating type of surfacing, size, angle of stalls, width of aisles, and number of parking and loading spaces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Designation of ADU units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.A.3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Fire apparatus access rds. &amp; signs. (See Ch. 4)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FSM 7.600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EROSION AND SEDIMENT CONTROLS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County Policy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Limits of clearing and grading match on all plan sheets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grading plan, E&amp;S and landscape plans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Construction entrance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Silt fence used where maximum drainage is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 acre or drainage area is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0.25 acre/100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silt fence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Inlet protection provided where the drainage area is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 acre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Culvert inlet protection where drainage area is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3 ac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3.09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Maximum drainage area for diversion dike is 5 acres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3.13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Silt trap computations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Use of diversion dikes to break up drainage divides to support use of sediment traps only allowed when main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dike can be accomplished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E&amp;S plan provides for two phase E&amp;S measures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FSM 7.600.E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E&amp;S DETAILED NARRATIVE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Project description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Existing Site Conditions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Adjacent property info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Off-site areas (stockpiles, site access, etc.)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119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Soil information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Critical erosion areas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Explanation of E&amp;S measures (Structural Practices)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7.600.E.8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Sequence of construction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7.600.F.1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SSF placed as close to contour as possible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>- 5% max for 50</w:t>
            </w:r>
            <w:r>
              <w:rPr>
                <w:sz w:val="22"/>
                <w:szCs w:val="22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7.600.F.2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SSF not intended to replace primary controls, i.e., ST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or SB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7.600.F.3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Length of flow contributing to SSF conforms to limits of SSF Table in FSM Ch. 7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126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7.600.G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Pipe outlet required on silt traps when drainage area is 1 to 2.99 acres.  Pipe outlet detail provided. Storage vol. = 134 CY/AC.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County Policy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When curb inlet protection is proposed, FSM detail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County Policy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When SSF is used, FSM detail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129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3.14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Comp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provided for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SB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3.20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Rock check dams in small open channels which drain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10 acres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VESCH 3.38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Tree save areas and tree protection limits delineated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CH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7.000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ENVIRONMENTAL DESIGN STANDARDS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Lighting fixture layout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134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Lighting plan narrative w/ lighting standards and specs, parties responsible for O&amp;M costs and permit requirements, if applicable.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7.110.A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Full cutoff and fully shielded light fixtures note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7.110.B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Residential Subdivisions/Site Plans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137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7.110.B.1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Street lighting provided at public and Category A subdivision street intx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w/in SFD subdivisions in Urban &amp; Planned districts  (except PD-RV &amp; PD-CV)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7.110.B.2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Street lighting provided along private streets/access ways within TH developments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139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7.110.B.3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Site lighting provided within MF developments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7.110.C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Retail, Commercial, Office &amp; Industrial Subdiv./Site Plans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7.110.C.1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Retail, commercial, office and industrial subdivision/site plan street lighting provided at public and Category A subdivision street intx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142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7.110.C.2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Site lighting provided within developments which provide customer service to general public after 5:00 PM. Provide a note whether or not cust. service will be provided after 5:00 PM.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143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7.120.A.1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Subdivision street intersections lighting is a min. of 5000 lumen colonial fixtures w/ type III reflectors or approved equal mounted at 14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ht. Four-way intxs. req. 2 lights on opp. corners. Four lane div. rd intxs. req. lights at all corners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7.120.B.l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Lighting w/in SFA or MF developments in accordance with Table I (5K, 14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ht., 120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max; 8K, 14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ht., 190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145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7.120.B.2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Lighting w/in developments providing customer service to public after 5:00 PM has min. 0.6 ft-candle at grade and avg. horiz. illumination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40 ft-candles at grade level subject to uniformity ratio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4:1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7.300.B.1.b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conservation inspection &amp; narrative prep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 by U.F., C.A. or L.A.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147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7.300.B.1.b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Date of inspection &amp; name of individual identified in T.C. narr. for ex. tree save credit to meet canopy and/or buffering and screening reqs.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7.300.B.1.b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Description of overall size, species and general conditions w/in TCA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149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7.300.B.1.b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inventory of all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(dbh)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or greater trees to be preserved w/in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of LOCG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field loc., common name, scientific name &amp; ISA condition rating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TREE CONSERVATION &amp; LANDSCAPE PLANS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TCLP req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d. when ex. tree canopy/veg. is used to satisfy req. of Z.O., FSM, proffer or cond. of appr.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5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Accurate location &amp; species of ea. planting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 plantings detrimental to sight dist. or other esmts.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7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pt-P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Req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1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d. landscape buffers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Areas of ex. tree canopy/veg. to be preserved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conserved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 tree protection measures req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1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d. By FSM Sec. 7.303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0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Tree canopy calcs.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Landscape planting schedule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159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Any narrative req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1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d. By FSM Sec. 7.300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7.302.A.9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3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Ref. to appropriate guidelines for planting &amp; maint. of new plant mat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l. -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Landscape Contractors Association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s: Landscape Specs Guidelines for Balt.-Wash Metro Area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For new plantings used to meet canopy, landscaping and/or buffering &amp; screening reqs., a Landscape Table in accord. w/ the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Sample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”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Landscape Table in this FSM section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Prop. plantings summarized in a Road Corridor Buffer Table &amp; Buffer Yard Table in accord. w/ this section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7.302.E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Total canopy coverage calcs provided in tabular form (chart)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protection provided for ex. trees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 accord. w/ VESCH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FSM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7.303.B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PRZ (group) &amp; CRZ (indiv.) delineated for ex. trees claimed for canopy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ZO 5-1303.C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Tree canopy exclusion in accordance w/  Z.O. category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ZO 5-14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Interior and peripheral parking lot landscaping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calcs, if applic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CH. 5.000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WATER RESOURCE MANAGEMENT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169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5.100.B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Adequate storm drainage outfall w/ computations and adequate channel narrative and analysis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Storm Easements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Major &amp; minor 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loodplains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100 yr. FP limits shown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Overland relief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at sumps on rds w/ C&amp;G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width from public street to rear prop. line of lots abutting street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Overland relief on SFD &amp; SFA units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width extending the length of the O.R. path on the lot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Easement required for manmade open channels: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That convey concentrated offsite runoff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&gt; 2 cfs conveyed for 10-yr. storm across resid. lot/parcel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That drains runoff across &gt; 2 full resid. lots, beginning where channel enters third lot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Esmts. Required for: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179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Storm sewer/culverts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 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21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-33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36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-48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; 54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-72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—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smt.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encompasses 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yr. WSE at culverts/inlets within or adjacent to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drain 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smt.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On-site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preserved (natural)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open channels w/ &gt; 2 cfs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 flow + 5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width ea. side (15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SWM above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ground fac.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(above ground struct., ponds, bioretention areas, etc.) -1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beyond embank toe &amp; 100-yr. WSE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1"/>
              </w:numPr>
              <w:rPr>
                <w:sz w:val="22"/>
                <w:szCs w:val="22"/>
                <w:shd w:val="clear" w:color="auto" w:fill="00ffff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SWM facilities - Vegetative filter strip used as BMP below a level spreader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width of level spreader rigid lip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SWM underground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fac.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(storm filter/filterra/oil-water sep.) - 10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out from structure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SWM access rds. - 1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 ea. side of roadway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5.201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Forest/open space used to meet VRRM requirements to be w/in a VRRM Land Cover Easement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5.220.A.1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drainage system designed to convey the runoff from a 10-yr rainfall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5.220.A.3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Overland relief paths depicted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189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.5</w:t>
            </w: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Table 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 criteria for riprap, channel &amp; outlet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protection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5.220.A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Table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Outlet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protection provided at outlets of storm sewers and culverts (2-5 fps-sod; 5-8 fps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CL.I riprap; 8-18 CL.II; &gt;18 fps-spec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design)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Design computations as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 by VDOT Drainage Manual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VESCH &amp; VA SWM Handbook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sewer &amp; culvert designs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: 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ll construction inf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o, incl.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inverts, pipe size, type, length,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gauge/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class and slope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5.220.B.2.b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Storm sewer structures: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dentified by type &amp; no (e.g MH-1) incl. no. &amp; length of thr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ats &amp; locations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194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FSM.5.220.B.3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Culvert pipe size shall be determined by hydraulic computations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(Hydraulic Design Series No. 5, FHA-DOT or VDOT approved)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dia. for conc. stm. pipe outside of R.O.W. where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between access openings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Minimum pipe size within public right-of-way is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reduction in pipe size greater than one std. increment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198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Public or CAT A or B rds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 cover for drain pipes=2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½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dia. of pipe, whichever is larger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 C or outside R.O.W.-2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cover for drain pipes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 LID non-load brg. condition - 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 cover for drain pipes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2"/>
                <w:szCs w:val="22"/>
                <w:shd w:val="nil" w:color="auto" w:fill="auto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Min. design v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elocity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= 3 fps for design flows of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 cfs; </w:t>
            </w:r>
          </w:p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Max. pipe velocities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18 fps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Maximum length between inlets is 300 ft. for &lt; 36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pipe and 500 ft. for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≥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5.220.B.9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minimum slope for storm sewer is 0.50%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Investigate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concrete anchors when pipe slope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16%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sewer pipes &gt;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shall not outfall in front yards of SFD lot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20,000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extended to rear prop. line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SFA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storm outfalls extend to rear prop. line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Ends of storm sewers provided with appropriate appurtenance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208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5.220.B.13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Level Spreaders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Detail provided per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ig. 1 or 2 (FSM ch.5) as applicable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5.220.B.13.a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Level spreader design per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VA SW BMP Clearinghouse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max allow. Design flow = 10 cfs (i=1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/hr)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5.220.B.13.b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LS loc. w/in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riparian buffers, wetlands or FP, stilling basin must be added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5.220.B.13.c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Rigid lip can be timber for Q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5 cfs; concrete if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≥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 cfs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5.220.B.13.f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max from level spreader to stable outlet w/ 8%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avg. max.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slope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5.220.B.13.g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 located closer to pipe outlet than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 length of outlet protection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5.220.B.14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Storm sewers not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located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w/in 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bldg. loading plane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5.220.C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Open Channel Flow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5.220.C.1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Open channels comply w/ FSM Table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7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- Open Channel Flow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218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5.220.C.2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Open Channels w/in R.O.W. designed per VDOT Drain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Manual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5.220.C.2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pen channel designs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include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comp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ditch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sections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5.220.C.3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Open channels conveying over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cfs designed for stable, subcritical flow. Local depressions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flat slopes permissible if designed to dissipate w/in 48 hrs.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unless designed for detention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5.220.D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Grading Criteria - Residential Lots &lt; 1 ac.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5.220.D.1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Overall grading illustrates how prop. houses and lot grading will integrate into overall drainage design-honors drain. divides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5.220.D.2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Bldg. footprints depicted w/ prop. fin. floor (FF) elevs.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All drainage pipes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&amp;/or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SWM facilities, shall be concrete 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High Density Polypropylene (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HDPE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) or Polypropylene (PE)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All concrete pipes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(RCP)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shall be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Class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III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HDPE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pipe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shall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meet VDOT specs.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Metal &amp; other plastic pipe may be used onsite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where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outside of esmts.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CMP - OK for CAT C rds.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228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5.220.E.1.d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HDPE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&amp; 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pipe not permitted in pond embankments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SWM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5.225.A.4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 SWM facilities located within an esmt.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5.225.B.2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SWM Narrative provided: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225.B.2.a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Description of pre- &amp; post-development conditions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225.B.2.c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SWM Facility Table provided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234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Computations submitted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detail design for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SWM fac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 low flow orifice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 extended det. fac.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= 2.5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w/ open grill trash protection. May be reduced to 1.75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w/ stack filtering system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All dry SWM facilities incorporate provisions for low flow conveyance without concrete trickle ditches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5.225.B.6.a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For structures relying on soil suitability, u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nderground SWM fac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requires Geotech Report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 ESI 1st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5.225.B.6.c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Underground SWM facility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–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Description, specs., and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mfgr. maint. &amp;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maint. schedule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239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5.225.B.7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SWM facilities w/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nfiltration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must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verify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Seasonal High Water Table (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SHWT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, incl. perched cond.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at least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below bottom of fac.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verified by 1 of 3 methods in FSM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5.225.B.7.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iv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separation bet. facility bottom and SHWT is not achieved, underdrains and clay or geotextile liner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is acceptable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Geotech Report required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to demonstrate depth from facility bottom to bedrock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to ESI 1st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5.225.B.8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Dam Embankments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5.225.B.8.a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 dam embankments, a Geotech Report is required addressing soil seepage, embankment design, &amp; soil &amp; water pH &amp; erosiveness on principal spillway pipe mat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ls.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landscape plantings proposed on dam embankments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Pond outfalls are far enough from property line to achieve adequate transition per VSMH &amp; VESCH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5.225.B.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Low-level drains provided in wet ponds where gravity outfall is available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230.A.2.C.a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For manmade open channels: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248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230.A.2.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ii.a)1)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 at a minimum, for first 150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field surveyed corss-sections every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and wherever there is a reasonably substantial change in stream geometry, roughness coefficient, or slope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230.A.2.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d.ii.a)2)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After first 150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to downstream limit of analysis, provide narrative based on visual inspection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230.A.2.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d.ii.b)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Pipe 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ystem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and pipes: for pipe systems (i.e., storm sewer), segments shall be analyzed and if potential exists for surcharge of system, a hydraulic grade line (HGL) shall be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230.A.2.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d.ii.b)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For individual pipes (e.g., culverts), a controlling headwater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determined from energy grade line (per VDOT LD-269) or through a stormwater routing calculation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such as HY-8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230.B.2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 all VRRM spreadsheets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found at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VA SW BMP Clearinghouse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230.C.1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Identify whether the site is 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stormwater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hotspot; if so, identify measures that reduce pollutants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254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230.C.4.a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Oil/water separation required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 facilities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that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engage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 activities (other than agricultural) that potentially generate oily runoff, including, but not limited to, vehicle maintenance/washing/ detailing, fuel storage/dispensing, and machine and paint shops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255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230.C.4.b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Secondary containment required for activities that propose storing, handling, and/or dispensing of petroleum products (except for liquefied petroleum gas) and hazardous substances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256</w:t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230.C.5.a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Discharge from chemically treated pools, fountains and similar water features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prior to discharge to storm sewer or other manmade or natural stormwater conveyance systems, chemically treated water from pool draining and filtering operations shall be de-chlorinated and metallic-based algae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des shall be removed or neutralized and solids shall be removed and stabilized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Note provided.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257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FSM CH. 4.00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TRANSPORTATION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258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4.200.A.l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Private roadway classification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259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4.200.A.2.b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Dedicate one-half total right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way adjacent to public road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4.200.A.2.e 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Curb and gutter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 in developments w/in Rte. 28 tax district &amp; PD (excl. PD-RV &amp; PD-CV), &amp; R &amp; CLI.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FSM 4.200.A.2.e 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Shared use trails provided w/ ditch rd. sections. S/W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permitted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 lieu of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trails where lot size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1.0 acre.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4.200.A.2.f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Reserve strips (spite strips) controlling access to public rds. are prohibited.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4.200.A.2.g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 PDH districts,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80 or more DU require more than 1 point of access directly to publicly maintained rds. 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indirectly to publicly maintained roadways via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access easement.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Roads configured to avoid floodplain and to limit stream crossings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roadway shall intersect a public rdwy.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 CAT A rd. at &lt; 80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°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 jogs w/ centerline offsets &lt; 225 feet prohibited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Public roads and category A road intersections align with existing or planned roadway intersections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3.310.E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Maximum cul-de-sac lengths conform to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cul-de-sac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table, Ch. 4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269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4.310.E.1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Cul-de-sac turnaround grades 6% along the FC or EP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4.310.E.2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Cul-de-sac: 40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min. at prop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line;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at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EP. Fire Apparatus Acc. Rd. cul-de-sacs require min. 45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 at FC or EP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4.310.E.3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Developments with a single point of access shall provide a secondary point of access for emergency vehicle use if the length of road exceeds the maximum allowed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4.310.E.5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Landscaped islands w/in cul-de-sacs must accommodate turning radius of an SU-40 design vehicle.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Max. landing grade = shall be 3%.  Min. length =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Breakovers = 6% max.  Landings for category B roadways, 6% max. for 25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Private roads shall have = 50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between curb return and/or curb cuts except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single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residential driveways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4.310.H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Curb and gutter sections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(except Cat. B &amp; C roads) between face of curb and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R.O.W.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line or esmt.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4.310.K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Residential driveway entrances in C&amp;G sections shown in accordance w/ Figures 6 &amp; 7 of Chapter 4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4.320.A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PUBLIC ROADWAY STANDARDS: All construction shall conform to VDOT standards. Provide note.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278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4.330.A.3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PRIVATE ROADWAY STANDARDS: Private roadways designed for SU-30 and emergency vehicles.  (travelway inside radius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25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except for alleys)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279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4.330.A.6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placed within public access easements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4.330.A.6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HC ramps provided at C&amp;G intersections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CATEGORY A ROADWAYS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Width of access easement for private roads shall extend to property line along frontage of individual lots to which it provides access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A roads shall have a paved surface.  See Table 1 for minimum pavement sections and design criteria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Utility easements shall be provided, as necessary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A roadway requires construction plans &amp; profiles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FSM 4.330.B.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CAT A rds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shall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have a min. 20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travelway width FC to FC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4.330.B.5.2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Turn lanes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 at entrances with ADT &gt; 5500 VPD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4.330.B.5.3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Roadways &gt; 3000 VPD shall be super-elevated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289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If ADT &gt; 250 VPD, required pavement thickness shall be based on ADT volumes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using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VDOT Road Design Manual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If ADT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250 VPD, minimum pavement section: 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bit.  surface course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aggr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base course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on compacted subgrade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CATEGORY B ROADWAYS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Category B roads: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 &amp; MF (incl. condo)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uses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Design of category B roadways meets minimum standards shown in Table II.  Category B: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1000 VPD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Angle parking not allowed on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Type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B3 roadways.  Parallel parking allowed on Cat. B with additional pavement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Roadways and parking areas have curb section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 are contained within an access easement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extending along entire frontage of lots to which it provides legal access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For Type B2 and B3 roads, intersections spaced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50 feet apart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Fig. 3)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B road intersections onto a public or Category A road not spaced &lt; 100 feet at centerline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Fig. 4)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parking for minimum distance of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from intersections measured from the flow line of the gutter pan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(See Fig. 5)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299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B roads: Max posted speed = 15 mph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Provide note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4.330.C.9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Minimum pavement section for Category B roads and parking areas with projected ADT &lt; 250 VPD: 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bit. surf. &amp;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aggr. base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4.330.C.10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Permanent turn-around required when dead-end road &gt; 500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CATEGORY C ROADWAYS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303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Category C rds: priv. access rds., cl. III rds. serving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25 lots, pipestem drives &amp; alleys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Category C roads designed to meet Table III min. standards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Permanent dead-end C3 and C4 roads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400 feet shall include vehicular turn-arounds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C3 and C4 roads located within class III and IV soils shall provide a field determination of CBR values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Provide note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C3 roads constructed of gravel include a 50 foot paved apron when accessing an existing paved road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C3 and C4 roads include signage for road names, private road identification, and traffic control as appropriate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309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4.330.D.3.e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following criteria applies to the design of C1 and C2 roads constructed as pipestem drives: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Lots sharing a pipestem driveway provide </w:t>
            </w:r>
            <w:r>
              <w:rPr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3 parking spaces per dwelling outside of the travelway.  Driveways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clearly labeled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noted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parking along driveway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design of the pipestems serving more than one lot shown in typical section and on grading plan together with turnaround and required utilities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Each pipestem clearly identified as a private drive (sign at entry w/ words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Private Drive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 addresses)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6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No pipestem extends a distance of 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400 feet from public road to property which it serves or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800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total if a loop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PAVEMENT THICKNESS DESIGN STANDARDS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315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Methods and materials shall conform to VDOT standards. Provide note.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316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Preliminary subbase and pavement design shall be based on an assumed design CBR value of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(if soil tests have not been performed)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Provide note.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317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The minimum pavement section for privately owned and maintained parking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areas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with a projected ADT of less than 400 VPD shall consist of 1.5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bit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surf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course, 3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bit. base course and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aggr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subbase course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318</w:t>
            </w:r>
          </w:p>
        </w:tc>
      </w:tr>
      <w:tr>
        <w:tblPrEx>
          <w:shd w:val="clear" w:color="auto" w:fill="ced7e7"/>
        </w:tblPrEx>
        <w:trPr>
          <w:trHeight w:val="121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4.340.G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Pavements in commercial areas shall be of a heavy-duty design in major cartways and loading areas and at dumpster pads.  A minimum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depth 3000 psi concrete section with steel reinforcement over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aggregate shall be used for loading areas and dumpster pad areas.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319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PARKING GEOMETRIC STANDARDS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4.400.A.2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Paved parking areas are required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parking spaces and all parking spaces shall be delineated and striped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Minimum parking space sizes: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7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Standard head-in 9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 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8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Parallel parking 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 22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Aisle widths for standard car parking lots: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9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90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  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- 22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  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- 20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1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   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- 18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2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 travel aisle width = 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329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4.400.B.3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Stall width can be reduced to 8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when spaces separated by dbl. lines set 1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apart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330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Where wheel stops or curbing are provided for parking spaces, a 1 foot reduction in the stall length allowed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but cannot encroach on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d. open space or pedestrian access system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331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Parking spaces for handicapped persons and related access aisles, accessibility routes and signage for physically handicapped persons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provided in accord. w/ State &amp; Fed reqs.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332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Entrances to parking bays located along the site accessway to avoid blockage of the public right-of-way.  No parking allowed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the entrance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(See Fig. 5)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333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Major site accessways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are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clearly defined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w/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 direct angle parking allowed where ADT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1500 V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 accommodate SU-30 &amp; SU-40 design vehicle movements w/o requiring a change in direction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Retaining walls, screens, landscaping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building walls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protected from vehicle contact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335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Overhang areas which are a part of the required parking space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graded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≤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above top of curb not encroached by landscape plantings, signs, or obstructions.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Loading spaces and dumpster pads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accessible by the design vehicle with all parking spaces occupied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4.400.B.6.f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Where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drive-through facilities proposed, travelway width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 min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of 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safe vehicle stacking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4.400.B.8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 Permanent turn-a-round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required when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dead-end aisle exceeds 500 feet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339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LOADING SPACES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4.400.C.1.a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Single unit loading space: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x 30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 min. W/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horiz.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clearance.  When more than one space is provided adjacent to each other, additional spaces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can be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12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wide.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341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FSM 4.400.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Uses which are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d. to provide a single unit ldg. sp. provide an entr. &amp; circulation system which accom.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SU-30 des. veh.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4.400.C.2.a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Semi-trailer loading sp: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x 55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 min.w/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horiz.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clr.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4.400.C.2.b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Uses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d. to provide a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std. or semi-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oading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space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provide an entr. &amp; on-site circulation system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accomm.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 WB-50 des. veh.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344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4.400.C.4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 off-roadway loading area located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front yard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  Loading areas designed and located such that they do not interfere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free circulation of vehicles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prkg.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stacking areas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DRIVEWAYS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Driveway slopes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12% or less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Driveways in Mtnside Dev. Overlay district or in steep slope areas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16% max.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4.500.B.3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Driveways maintain full width of garage doors to property line or a distance of 18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outside of garage, whichever is less.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349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4.500.B.4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Skewed driveways cannot exceed a 10:1 angle with the driveway apron or garage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 Fig. 8 or 9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350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Curved driveways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have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 10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mi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inside radius and a 24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outside radius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 Fig. 10 or 11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4.500.B.6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Tapered driveways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not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exceed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10:1 taper - prov. Fig. 8, 9 or 10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4.500.B.8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Roll top curbs not allowed as D/W entrances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PEDESTRIAN AND BICYCLEACCOMMODATIONS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UC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 provides access to destinations such as recreation, school, retail &amp; commercial locations within subdivision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355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NUCS req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d. to extend to property boundaries of project, tie into ex. systems &amp; previously approved planned systems and provide for future additions.  When a sidewalk or trail is located outside VDOT right-of-way,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contained w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/in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 public access 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smt.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min.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beyond outside both sides of s/w or trail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356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SFD: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Sidewalks provided on both sides of curb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gutter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rdwys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357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TH &amp; MF: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in front of all units and to parking areas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358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 xml:space="preserve">Activity Centers (playgrounds, pools, tot lots, rec ctrs: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Sidewalks or trails leading to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the facility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and/or crosswalks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359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Office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comm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ercial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areas: Sidewalks leading to facility and/or crosswalks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360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NUCS provided along road frontages to provide pedestrian interparcel access where such access is set forth in the Zoning Ordinance as a performance standard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4.600.A.3.h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provided on both sides of roadway where they conform to VDOT standards and allowances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362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4.600.A.3.i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Shared-use trails provided w/ shoulder and ditch rds. in Suburban Policy Areas,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ransition Policy Areas, J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LMA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&amp; Rural Villages. S/Ws may be provided in lieu of shared-use trails in devs. of lots </w:t>
            </w:r>
            <w:r>
              <w:rPr>
                <w:sz w:val="22"/>
                <w:szCs w:val="22"/>
                <w:u w:val="single"/>
                <w:rtl w:val="0"/>
                <w:lang w:val="en-US"/>
              </w:rPr>
              <w:t>&lt;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1acre. 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363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SIDEWALKS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364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 and trails constructed on subgrade compacted to 95% density at opt. moist.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content. Provide note.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Sidewalk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&amp;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trails constructed to one of following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-sections: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103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VDOT Type A-3 concrete,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min. depth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367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104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rtl w:val="0"/>
                <w:lang w:val="en-US"/>
              </w:rPr>
              <w:t>C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rushed stone (21-A)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,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thick,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1.5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asphalt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surface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1"/>
                <w:numId w:val="105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On well-drained soil,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of asphalt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369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4.600.B.1.c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M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ax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cross-slope allowed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1/4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”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per foot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(2.08%)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constructed to VDOT standards-note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371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4.600.B.1.e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 longitudinal slope consistent with the adj. rdwy.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372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4.600.B.1.f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VDOT standards for CG-12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HC ramps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provided at pedestrian roadway crossings on curb and gutter roadway sections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373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4.600.B.1.g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Sidewalks have a min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unobstructive width of 5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for residential developments where the av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g.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density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&gt;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10 units per acre, for non-resid. dev. &amp; for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dev. adj. to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rds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in CTP. For other applications a min. width of 4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SHARED-USE TRAILS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375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4.600.B.2.d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Shared-use trails outside of VDOT R.O.W.: Min. width 6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376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4.800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FIRE APPARATUS ACCESS ROADS (FAAR) &amp;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SIGNS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377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B.1.a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FAAR have a min. width of 20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incl. compacted/treated shoulders to support emergency vehicles (Exception: FM may reduce width to 18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for SFD &amp; SFA)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378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4.810.B.1.b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FAAR have min. vertical clearance = 13.5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379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B.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FAAR fire lane parking identification provided in accord. w/ Table IV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380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4.810.B.5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Dead end FAAR &gt; 150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’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requires turnaround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381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4.810.C.2.a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Fire lane sign &amp; painting identification provided in accord. W/ Table V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382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FSM 4.820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Permanent street name signs provided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383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4.821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Sign installed indicating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possible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extension of street where a future street extension is anticipated to provide access to adjacent property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384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21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FSM 4.830</w:t>
            </w:r>
          </w:p>
        </w:tc>
        <w:tc>
          <w:tcPr>
            <w:tcW w:type="dxa" w:w="56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Handicap signs provided in accordance with ADA reqs.</w:t>
            </w:r>
          </w:p>
        </w:tc>
        <w:tc>
          <w:tcPr>
            <w:tcW w:type="dxa" w:w="7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385</w:t>
            </w:r>
          </w:p>
        </w:tc>
      </w:tr>
    </w:tbl>
    <w:p>
      <w:pPr>
        <w:pStyle w:val="Normal.0"/>
        <w:widowControl w:val="0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  <w:lang w:val="en-US"/>
      </w:rPr>
      <w:t>6/9</w:t>
    </w:r>
    <w:r>
      <w:rPr>
        <w:rtl w:val="0"/>
        <w:lang w:val="en-US"/>
      </w:rPr>
      <w:t>/23</w:t>
    </w:r>
    <w:r>
      <w:rPr>
        <w:rtl w:val="0"/>
        <w:lang w:val="en-US"/>
      </w:rPr>
      <w:t xml:space="preserve">                                                                                                                                               Page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PAGE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  <w:r>
      <w:rPr>
        <w:rtl w:val="0"/>
        <w:lang w:val="en-US"/>
      </w:rPr>
      <w:t xml:space="preserve"> of </w:t>
    </w:r>
    <w:r>
      <w:rPr>
        <w:b w:val="1"/>
        <w:bCs w:val="1"/>
        <w:rtl w:val="0"/>
      </w:rPr>
      <w:fldChar w:fldCharType="begin" w:fldLock="0"/>
    </w:r>
    <w:r>
      <w:rPr>
        <w:b w:val="1"/>
        <w:bCs w:val="1"/>
        <w:rtl w:val="0"/>
      </w:rPr>
      <w:instrText xml:space="preserve"> NUMPAGES </w:instrText>
    </w:r>
    <w:r>
      <w:rPr>
        <w:b w:val="1"/>
        <w:bCs w:val="1"/>
        <w:rtl w:val="0"/>
      </w:rPr>
      <w:fldChar w:fldCharType="separate" w:fldLock="0"/>
    </w:r>
    <w:r>
      <w:rPr>
        <w:b w:val="1"/>
        <w:bCs w:val="1"/>
        <w:rtl w:val="0"/>
      </w:rPr>
    </w:r>
    <w:r>
      <w:rPr>
        <w:b w:val="1"/>
        <w:bCs w:val="1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