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3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04"/>
      </w:tblGrid>
      <w:tr>
        <w:tblPrEx>
          <w:shd w:val="clear" w:color="auto" w:fill="ced7e7"/>
        </w:tblPrEx>
        <w:trPr>
          <w:trHeight w:val="4713" w:hRule="atLeast"/>
        </w:trPr>
        <w:tc>
          <w:tcPr>
            <w:tcW w:type="dxa" w:w="11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>
                <w:shd w:val="nil" w:color="auto" w:fill="auto"/>
              </w:rPr>
            </w:pPr>
            <w:r>
              <w:rPr>
                <w:rFonts w:ascii="Arial" w:cs="Arial" w:hAnsi="Arial" w:eastAsia="Arial"/>
                <w:b w:val="0"/>
                <w:bCs w:val="0"/>
                <w:sz w:val="20"/>
                <w:szCs w:val="20"/>
                <w:lang w:val="en-US"/>
              </w:rPr>
              <w:drawing xmlns:a="http://schemas.openxmlformats.org/drawingml/2006/main">
                <wp:inline distT="0" distB="0" distL="0" distR="0">
                  <wp:extent cx="951891" cy="951891"/>
                  <wp:effectExtent l="0" t="0" r="0" b="0"/>
                  <wp:docPr id="1073741825" name="officeArt object" descr="loudoun_county_seal_n128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udoun_county_seal_n12815.png" descr="loudoun_county_seal_n12815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91" cy="9518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                    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 xml:space="preserve">ENGINEERS AND SURVEYORS INSTITUTE                    </w:t>
            </w:r>
          </w:p>
          <w:p>
            <w:pPr>
              <w:pStyle w:val="Heading 3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LOUDOUN COUNTY, VIRGINIA</w:t>
            </w:r>
          </w:p>
          <w:p>
            <w:pPr>
              <w:pStyle w:val="Heading 1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MINIMUM SUBMISSION REQUIREMENTS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Heading 1"/>
              <w:jc w:val="center"/>
              <w:rPr>
                <w:sz w:val="24"/>
                <w:szCs w:val="24"/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SITE PLAN (STPL)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line="360" w:lineRule="auto"/>
              <w:ind w:left="0" w:right="187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PROJECT NAME &amp; NUMBER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____________________________________________________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________________</w:t>
            </w:r>
          </w:p>
          <w:p>
            <w:pPr>
              <w:pStyle w:val="Normal.0"/>
              <w:bidi w:val="0"/>
              <w:spacing w:line="360" w:lineRule="auto"/>
              <w:ind w:left="0" w:right="187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SUBMITTING FIRM: ____________________________________________ PHONE #: ______________________</w:t>
            </w:r>
          </w:p>
          <w:p>
            <w:pPr>
              <w:pStyle w:val="Normal.0"/>
              <w:bidi w:val="0"/>
              <w:spacing w:line="360" w:lineRule="auto"/>
              <w:ind w:left="0" w:right="187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PROJ. COORD: ______________________________________ E-MAIL ADDRESS: _________________________</w:t>
            </w:r>
          </w:p>
          <w:p>
            <w:pPr>
              <w:pStyle w:val="Normal.0"/>
              <w:bidi w:val="0"/>
              <w:spacing w:line="360" w:lineRule="auto"/>
              <w:ind w:left="0" w:right="187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DPE NAME: ______________________________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softHyphen/>
              <w:softHyphen/>
              <w:softHyphen/>
              <w:softHyphen/>
              <w:softHyphen/>
              <w:softHyphen/>
              <w:softHyphen/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DPE#: _____ E-MAIL ADDRESS: 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REVIEW DATE: _______________________ ESI REVIEW TEAM: ______________________________________</w:t>
            </w:r>
          </w:p>
        </w:tc>
      </w:tr>
    </w:tbl>
    <w:p>
      <w:pPr>
        <w:pStyle w:val="Normal.0"/>
        <w:widowControl w:val="0"/>
      </w:pP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Note: (Column abbreviations: AD = Addressed; RR = Revisions Required; N/A = Not Applicable)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sz w:val="22"/>
          <w:szCs w:val="22"/>
          <w:rtl w:val="0"/>
          <w:lang w:val="en-US"/>
        </w:rPr>
        <w:t>FSM CHAPTER 8.101 AND 8.106</w:t>
      </w:r>
    </w:p>
    <w:tbl>
      <w:tblPr>
        <w:tblW w:w="107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64"/>
        <w:gridCol w:w="5666"/>
        <w:gridCol w:w="738"/>
        <w:gridCol w:w="517"/>
        <w:gridCol w:w="517"/>
        <w:gridCol w:w="604"/>
        <w:gridCol w:w="673"/>
      </w:tblGrid>
      <w:tr>
        <w:tblPrEx>
          <w:shd w:val="clear" w:color="auto" w:fill="4f81bd"/>
        </w:tblPrEx>
        <w:trPr>
          <w:trHeight w:val="251" w:hRule="atLeast"/>
          <w:tblHeader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Code Reference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Description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Sheet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AD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RR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N/A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Line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.A.1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COVER SHEET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8.107.A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Seal &amp; signature by Licensed PE or Surveyor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Sheet size 24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x 36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with match lines as nec.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Title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Site Plan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Name and address of the owner of record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Name and address of the Applicant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.A.1.d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Name of the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licensed professional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engineer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(PE)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or surveyor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(LS)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who prepared the plan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.A.1.e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Sheet Index, including the number of sheets in the plan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MCPI (PIN) ref.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8.107.A.1.g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Vicinity map, Scale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= 2000' max; Site Location; north arrow, perimeter bound. line, adjoining rds w/ names &amp; nos., Town bound. lines w/in 1 mile of subdivision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Approval block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Revision block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8.107.A.1.j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Original Plan Date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Source of title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numPr>
                <w:ilvl w:val="0"/>
                <w:numId w:val="14"/>
              </w:numPr>
              <w:bidi w:val="0"/>
              <w:spacing w:before="0" w:after="320" w:line="240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Source of Floodplain Note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(See 8.101)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numPr>
                <w:ilvl w:val="0"/>
                <w:numId w:val="15"/>
              </w:numPr>
              <w:bidi w:val="0"/>
              <w:spacing w:before="0" w:after="320" w:line="240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Archaeology Notes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 (See 8.101)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.A.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ALL SHEETS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Scale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7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North arrow, if applic.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8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Proposed name of subdivision or development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.d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Revision block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.e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Original Plan Date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.f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Election District and Loudoun Co., VA, in Title Block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.g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Seal &amp; signature (PE or Surveyor)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Zoning district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jurisdictional boundaries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Zoning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requirements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Associated land dev. app. info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Nos. &amp; appr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oval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date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.A.6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No. of floors, floor area, height, exterior dimensions, location &amp; prop. use of each bldg.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.A.7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Dimensions reqd. to demonstrate compliance w/regs, proffers, &amp; conds.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.A.8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Note(s) on plans where land or facilities are to be dedicated to any type of association (lot-owner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s, condo or similar entity)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.A.9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Property lines and Adjoining Property Information and use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.A.10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Approved and/or reserved road names and sign locations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Numbered archaeological sites and structures, cemeteries, and historic landmarks to be preserved. Addressed w/ a note.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Pollution sources (dump sites, drainfields, buried fuel tanks, hazardous material storage facilities, solid and liquid disposal sites, etc.), wells, and springs that are known or as identified in LOGIS. Addressed w/ a note.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Ex. open space, conservation &amp; any other known esmts. Depicted w/ DB/PG or Instr. No.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.A.14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Environ. Impact Overlay Districts on grading plan and E&amp;S plans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.A.15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Scenic Creek Valley Buffer boundaries and other environmental buffer boundaries depicted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</w:tr>
      <w:tr>
        <w:tblPrEx>
          <w:shd w:val="clear" w:color="auto" w:fill="ced7e7"/>
        </w:tblPrEx>
        <w:trPr>
          <w:trHeight w:val="824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Topo: NAVD 88 (NGVD 29 OK on proj's. started prior to 11/09/09); date taken; by what means; shows entire site area + 50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overlap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.A.17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Very Steep Slopes and Moderately Steep Slopes on grading plan and E&amp;S plans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.A.18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Location, type, and dimensions of vehicular ingress and egress to the site, and clear zones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.A.19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Design speed for all proposed roadways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8.107.A.20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ROAD DESIGN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Roadway &amp; utility improvement plans and profile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=50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max H,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=5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max V.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ocation of roads, lots, storm drainage, sanitary sewer,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water distribution systems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in plan view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Rd.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profile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shows ex. &amp; prop. road, san. sew., water, storm drainage systems, details of standard road sections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curb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gutter type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ADT for all existing and proposed roadways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Stations indicated every 100 feet on centerline; PC, PI, PT at centerline of entrances and intersections, at subdivision or section limits, and at turnaround radius points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When a proposed roadway or entrance intersects with an existing roadway, the centerline profile of the existing roadway shall be shown for adequate sight distance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.A.20.d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The centerline profile shall extend 300 feet beyond the property line or boundary on roadways that may provide access to adjoining property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.A.20.e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7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 grade line of road construction to include: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.A.20.e.i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1"/>
                <w:numId w:val="28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Percent of grade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.A.20.e.ii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1"/>
                <w:numId w:val="2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Elevations at the beginning and the end of all vertical curves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.A.20.e.iii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1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The length of vertical curves with sight distances and stations of vertical points of intersection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.A.20.e.iv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1"/>
                <w:numId w:val="3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Elevations every 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on tangent sections and every 25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on vertical curves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.A.20.e.v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1"/>
                <w:numId w:val="3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Elevations at: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.A.20.e.v.a)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2"/>
                <w:numId w:val="3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centerline intersections of roads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.A.20.e.v.b)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2"/>
                <w:numId w:val="3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road centerline intersections with the boundaries of a subdivision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.A.20.e.v.c)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2"/>
                <w:numId w:val="3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curb returns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.A.20.e.v.d)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2"/>
                <w:numId w:val="3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culvert and storm sewer crossings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.A.20.e.v.e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2"/>
                <w:numId w:val="37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curb inlets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.A.20.e.v.f)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2"/>
                <w:numId w:val="38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beginning and ending of super-elevation transition sections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 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.A.20.e.vi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The point of finished grade on typical section (i.e., centerline, top of curb, etc.)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.A.20.f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Locations of curb-cut ramps for the handicapped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.A.20.g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Proposed location of multiple mailbox groupings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.A.20.h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Proposed roadside ditches indicated in the profile where the ditch varies from running parallel to the road centerline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.A.20.i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Horizontal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vertical lo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cations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of prop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ex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culverts, storm sewer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san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Sew.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utility crossings on road profiles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.A.20.j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Utility easements and proposed relocations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</w:t>
            </w:r>
          </w:p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.A.20.k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When a prop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road parallels or is located near an ex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stream or open channel, profiles of top of stream bank, computed water elevations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invert (or flowline) of stream or natural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manmade open channel provided. Road construction shall not encroach on approved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limit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</w:t>
            </w:r>
          </w:p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.A.20.l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Grade profiles of curb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&amp;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gutter constr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in cul-de-sacs computed along top elevation of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face of curb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starting at beginning of curb return, following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F.C.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around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cul-de-sac and then to end of return or curve on opposite side of the cul-de-sac: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.A.20.l.i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Grade ties of road, before entering cul-de-sac grade, shall be shown on each end of cul-de-sac grade profile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.A.20.m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Top of curb right and top of curb left if different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.A.20.n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Landings shown on plans &amp; profiles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.A.20.o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Driveway locations (both individual and common)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.A.20.p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Traffic control signage and structures (e.g., road delineators, barricades, and stop signs), and road signs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.A.20.q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Right-of-way and easements shall be identified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.A.20.r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Typical roadway cross sections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.A.20.s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Sidewalks, trails, and proffered pedestrian improvements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shown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and maintenance responsibilities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indicated (note)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.A.20.t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For informational purposes only, for road sections consisting of more than two lanes, illustrative pavement striping indicating travelways, tapers, turn lanes, directional markings (e.g., turn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thr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arrows, solid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dashed line delineators, etc.),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pedestrian crosswalks provided. VDOT may require a separate application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76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Utility Plan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Profile Standards: 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rofile of utilities req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for storm drain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(storm systems &amp; culverts), san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sew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water systems.  Util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profiles drawn to scale of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H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8.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10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7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.A.22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ALL SITE PLANS - REQUIRED NOTES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.A.22.a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Sub-base depth is based on CBR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value of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4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(or actual tests) note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.A.22.b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Smoothing grade note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.A.22.c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Standard guardrail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&amp; handrail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note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.A.22.d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Applicable local,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tate and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ederal requirements note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8.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10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7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.A.23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GRADING &amp; DRAINAGE PLANS - </w:t>
            </w:r>
            <w:r>
              <w:rPr>
                <w:sz w:val="22"/>
                <w:szCs w:val="22"/>
                <w:rtl w:val="0"/>
                <w:lang w:val="en-US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cale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.A.23.a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Proposed contour lines, 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spot elevations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.A.23.b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Storm sewer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and culvert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w/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sizes, top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&amp;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invert elev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85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.A.23.c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7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OCG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areas of tree can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opy 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veg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preserved or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conserved, or other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esmts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if known, that restrict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grading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.A.23.d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8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pen channels and swales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.A.23.e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Proposed easements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.A.23.f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Elevations for prop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bsmt.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floor, first floor, garage slab for all bldgs. and finished grade at b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ldg.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corners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.A.23.g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Retaining walls with the elevs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prop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for top and bottom of wall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.A.24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Stormwater management plan provided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91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.A.25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Storm drainage calculations and drainage area map showing individual and cumulative drainage area contributing to each point of concentration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 Runoff characteristics provided.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.A.26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Watercourses and names, if any, and floodplain easement(s)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93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.A.26.a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Potential jurisdictional waters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wetlands identified by a consultant wetland delineation performed in accordance with Army COE stds.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(depicted on plan)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</w:t>
            </w:r>
          </w:p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.A.26.b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Note referencing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source of wetland info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depicted on plan (including the Corps JD number &amp; date, if it exists) &amp; indicating that all applic. state &amp; federal permits shall be obtained prior to disturbances 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 jurisdictional waters and wetlands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.A.27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Soils map and certification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(See Ch. 6)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.A.28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Erosion and sediment control plan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(See Ch. 7)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.A.29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Tree Conservation and Landscape Plan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(See Ch. 7)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.A.30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Lighting plans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(See Ch. 7)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.A.31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Regulatory signage and street name signs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.A.32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Loc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, type, size,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ht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of fencing, screening,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retain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ing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walls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101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.A.33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Parking, loading spaces, walkways, and bike paths, indicating type of surfacing, size, angle of stalls, width of aisles, and number of parking and loading spaces provided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.A.34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Designation of ADU units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.A.3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Fire apparatus access ads. &amp; signs. (See Ch. 4)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FSM 7.600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EROSION AND SEDIMENT CONTROLS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County Policy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Limits of clearing and grading match on all plan sheets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grading plan, E&amp;S and landscape plans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VESCH 3.02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Construction entrance provided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VESCH 3.05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Silt fence used where maximum drainage is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 acre or drainage area is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0.25 acre/100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of silt fence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VESCH 3.07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Inlet protection provided where the drainage area is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 acre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VESCH 3.08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Culvert inlet protection where drainage area is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3 ac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VESCH 3.09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Maximum drainage area for diversion dike is 5 acres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VESCH 3.13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Silt trap computations provided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112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Use of diversion dikes to break up drainage divides to support use of sediment traps only allowed when main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of dike can be accomplished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The E&amp;S plan provides for two phase E&amp;S measures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FSM 7.600.E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E&amp;S DETAILED NARRATIVE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7.600.E.1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Project description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7.600.E.2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Existing Site Conditions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7.600.E.3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Adjacent property info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7.600.E.4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Off-site areas (stockpiles, site access, etc.)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7.600.E.5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Soil information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7.600.E.6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7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Critical erosion areas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7.600.E.7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8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Explanation of E&amp;S measures (Structural Practices)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7.600.E.8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Sequence of construction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7.600.F.1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SSF placed as close to contour as possible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7.600.F.2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SSF not intended to replace primary controls, i.e., ST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 or SB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7.600.F.3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Length of flow contributing to SSF conforms to limits of SSF Table in FSM Ch. 7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7.600.G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Pipe outlet required on silt traps when drainage area is 1 to 2.99 acres.  Pipe outlet detail provided. Storage vol. = 134 CY/AC.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County Policy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When curb inlet protection is proposed, FSM detail provided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County Policy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When SSF is used, FSM detail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provided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VESCH 3.14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Comp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provided for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SB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VESCH 3.20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Rock check dams in small open channels which drain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10 acres 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VESCH 3.38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Tree save areas and tree protection limits delineated 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FSM CH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7.000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ENVIRONMENTAL DESIGN STANDARDS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7.11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Lighting fixture layout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134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7.11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Lighting plan narrative w/ lighting standards and specs, parties responsible for O&amp;M costs and permit requirements, if applicable.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7.110.A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Full cutoff and fully shielded light fixtures note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7.110.B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Residential Subdivisions/Site Plans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137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7.110.B.1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6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Street lighting provided at public and Category A subdivision street intx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 w/in SFD subdivisions in Urban &amp; Planned districts  (except PD-RV &amp; PD-CV)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7.110.B.2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6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Street lighting provided along private streets/access ways within TH developments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7.110.B.3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6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Site lighting provided within MF developments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7.110.C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Retail, Commercial, Office &amp; Industrial Subdiv./Site Plans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141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7.110.C.1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6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Retail, commercial, office and industrial subdivision/site plan street lighting provided at public and Category A subdivision street intx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142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7.110.C.2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6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Site lighting provided within developments which provide customer service to general public after 5:00 PM. Provide a note whether or not cust. service will be provided after 5:00 PM.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143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7.120.A.1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Subdivision street intersections lighting is a min. of 5000 lumen colonial fixtures w/ type III reflectors or approved equal mounted at 14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ht. Four-way intxs. req. 2 lights on opp. corners. Four lane div. rd intxs. req. lights at all corners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7.120.B.l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Lighting w/in SFA or MF developments in accordance with Table I (5K, 14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ht., 120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max; 8K, 14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ht., 190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max)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145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7.120.B.2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Lighting w/in developments providing customer service to public after 5:00 PM has min. 0.6 ft-candle at grade and avg. horiz. illumination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≤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40 ft-candles at grade level subject to uniformity ratio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≤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4:1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7.300.B.1.b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Tree conservation inspection &amp; narrative prep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d. by U.F., C.A. or L.A.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147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7.300.B.1.b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Date of inspection &amp; name of individual identified in T.C. narr. for ex. tree save credit to meet canopy and/or buffering and screening reqs.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7.300.B.1.b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Description of overall size, species and general conditions w/in TCA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149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7.300.B.1.b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Tree inventory of all 30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(dbh)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or greater trees to be preserved w/in 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of LOCG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field loc., common name, scientific name &amp; ISA condition rating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TREE CONSERVATION &amp; LANDSCAPE PLANS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TCLP req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d. when ex. tree canopy/veg. is used to satisfy req. of Z.O., FSM, proffer or cond. of appr. 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7.302.A.1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Accurate location &amp; species of ea. planting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7.302.A.2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 plantings detrimental to sight dist. or other esmts.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7.302.A.3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7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Req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1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d. landscape buffers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7.302.A.4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Areas of ex. tree canopy/veg. to be preserved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conserved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7.302.A.5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All tree protection measures req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1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d.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 FSM Sec. 7.303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7.302.A.6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0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Tree canopy calcs.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7.302.A.7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Landscape planting schedule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7.302.A.8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Any narrative req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1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d. By FSM Sec. 7.300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160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7.302.A.9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Ref. to appropriate guidelines for planting &amp; maint. of new plant mat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l. -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Landscape Contractors Association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s: Landscape Specs Guidelines for Balt.-Wash Metro Area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161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For new plantings used to meet canopy, landscaping and/or buffering &amp; screening reqs., a Landscape Table in accord. w/ the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Sample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”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Landscape Table in this FSM section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Prop. plantings summarized in a Road Corridor Buffer Table &amp; Buffer Yard Table in accord. w/ this section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7.302.E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Total canopy coverage calcs provided in tabular form (chart)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7.303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Tree protection provided for ex. trees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in accord. w/ VESCH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7.303.B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PRZ (group) &amp; CRZ (indiv.) delineated for ex. trees claimed for canopy 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ZO 5-1303.C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Tree canopy exclusion in accordance w/  Z.O. category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ZO 5-14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079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Interior and peripheral parking lot landscaping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calcs, if applic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FSM CH. 5.000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WATER RESOURCE MANAGEMENT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5.100.B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Adequate storm drainage outfall w/ computations and adequate channel narrative and analysis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Storm Easements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>Major &amp; minor 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loodplains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100 yr. FP limits shown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Overland relief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at sumps on rds w/ C&amp;G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width from public street to rear prop. line of lots abutting street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173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Overland relief on SFD &amp; SFA units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width extending the length of the O.R. path on the lot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Easement required for manmade open channels: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7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That convey concentrated offsite runoff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7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&gt; 2 cfs conveyed for 10-yr. storm across resid. lot/parcel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7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That drains runoff across &gt; 2 full resid. lots, beginning where channel enters third lot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5.201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Esmts. Required for: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77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Storm sewer/culverts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 ≤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—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; 21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-33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—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; 36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-48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—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; 54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-72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—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78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smt.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encompasses 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yr. WSE at culverts/inlets within or adjacent to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drain 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smt.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7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On-site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preserved (natural)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open channels w/ &gt; 2 cfs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design flow + 5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width ea. side (15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min.)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182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SWM above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ground fac.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(above ground struct., ponds, bioretention areas, etc.) -1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beyond embank toe &amp; 100-yr. WSE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183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1"/>
              </w:numPr>
              <w:rPr>
                <w:sz w:val="22"/>
                <w:szCs w:val="22"/>
                <w:shd w:val="clear" w:color="auto" w:fill="00ffff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SWM facilities - Vegetative filter strip used as BMP below a level spreader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width of level spreader rigid lip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SWM underground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fac.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(storm filter/filterra/oil-water sep.) - 10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out from structure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SWM access rds. - 1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on ea. side of roadway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5.201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Forest/open space used to meet VRRM requirements to be w/in a VRRM Land Cover Easement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5.220.A.1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Storm drainage system designed to convey the runoff from a 10-yr rainfall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5.220.A.3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Overland relief paths depicted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z w:val="22"/>
                <w:szCs w:val="22"/>
                <w:shd w:val="nil" w:color="auto" w:fill="auto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5.220.A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.5</w:t>
            </w:r>
          </w:p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Table 6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Design criteria for riprap, channel &amp; outlet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protection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provided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190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5.220.A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Table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Outlet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protection provided at outlets of storm sewers and culverts (2-5 fps-sod; 5-8 fps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CL.I riprap; 8-18 CL.II; &gt;18 fps-spec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ial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design)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A.1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Design computations as req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 by VDOT Drainage Manual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VESCH &amp; VA SWM Handbook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Storm sewer &amp; culvert designs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: A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ll construction inf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o, incl.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inverts, pipe size, type, length,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gauge/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class and slope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193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5.220.B.2.b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Storm sewer structures: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dentified by type &amp; no (e.g MH-1) incl. no. &amp; length of thr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ats &amp; locations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194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FSM.5.220.B.3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Culvert pipe size shall be determined by hydraulic computations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(Hydraulic Design Series No. 5, FHA-DOT or VDOT approved)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5.220.B.4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min. dia. for conc. stm. pipe outside of R.O.W. where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≤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between access openings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5.220.B.4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Minimum pipe size within public right-of-way is 15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5.220.B.5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 reduction in pipe size greater than one std. increment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5.220.B.6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Public or CAT A or B rds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min. cover for drain pipes=2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½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dia. of pipe, whichever is larger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5.220.B.6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CAT C or outside R.O.W.-2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min. cover for drain pipes 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5.220.B.6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For LID non-load brg. condition - 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min cover for drain pipes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5.220.B.7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z w:val="22"/>
                <w:szCs w:val="22"/>
                <w:shd w:val="nil" w:color="auto" w:fill="auto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Min. design v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elocity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= 3 fps for design flows of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 cfs; </w:t>
            </w:r>
          </w:p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Max. pipe velocities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18 fps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5.220.B.8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Maximum length between inlets is 300 ft. for &lt; 36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pipe and 500 ft. for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≥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5.220.B.9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The minimum slope for storm sewer is 0.50%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5.220.B.10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Investigate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concrete anchors when pipe slope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16%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5.220.B.11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Storm sewer pipes &gt; 15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shall not outfall in front yards of SFD lot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≤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20,000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 extended to rear prop. line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5.220.B.11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SFA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storm outfalls extend to rear prop. line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5.220.B.12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Ends of storm sewers provided with appropriate appurtenance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FSM 5.220.B.13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Level Spreaders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Detail provided per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ig. 1 or 2 (FSM ch.5) as applicable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210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5.220.B.13.a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Level spreader design per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VA SW BMP Clearinghouse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max allow. Design flow = 10 cfs (i=1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/hr)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211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5.220.B.13.b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7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If LS loc. w/in 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of riparian buffers, wetlands or FP, stilling basin must be added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212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5.220.B.13.c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8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Rigid lip can be timber for Q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≤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5 cfs; concrete if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≥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 cfs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213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5.220.B.13.f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max from level spreader to stable outlet w/ 8%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avg. max.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slope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5.220.B.13.g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9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Not located closer to pipe outlet than req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 length of outlet protection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215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5.220.B.14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Storm sewers not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located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w/in 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of bldg. loading plane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216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FSM 5.220.C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Open Channel Flow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217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5.220.C.1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Open channels comply w/ FSM Table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- Open Channel Flow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218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5.220.C.2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Open Channels w/in R.O.W. designed per VDOT Drain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Manual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219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5.220.C.2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pen channel designs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include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comp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ditch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x-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sections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220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5.220.C.3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Open channels conveying over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cfs designed for stable, subcritical flow. Local depressions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flat slopes permissible if designed to dissipate w/in 48 hrs.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unless designed for detention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221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5.220.D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Grading Criteria - Residential Lots &lt; 1 ac.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222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5.220.D.1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Overall grading illustrates how prop. houses and lot grading will integrate into overall drainage design-honors drain. divides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223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5.220.D.2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Bldg. footprints depicted w/ prop. fin. floor (FF) elevs.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5.220.E.1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All drainage pipes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&amp;/or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SWM facilities, shall be concrete or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High Density Polypropylene (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HDPE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) or Polypropylene (PE)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225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5.220.E.1.a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All concrete pipes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(RCP)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shall be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min. Class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III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HDPE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&amp; PE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pipe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shall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meet VDOT specs.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5.220.E.1.b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Metal &amp; other plastic pipe may be used onsite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where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outside of esmts.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227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5.220.E.1.c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CMP - OK for CAT C rds.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5.220.E.1.d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HDPE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&amp; PE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pipe not permitted in pond embankments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229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5.225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SWM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5.225.A.4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All SWM facilities located within an esmt.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231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5.225.B.2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SWM Narrative provided: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225.B.2.a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9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Description of pre- &amp; post-development conditions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233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225.B.2.c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9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SWM Facility Table provided 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5.225.B.3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Computations submitted 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detail design for prop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SWM fac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235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5.225.B.4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Min. low flow orifice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for extended det. fac.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= 2.5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w/ open grill trash protection. May be reduced to 1.75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w/ stack filtering system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5.225.B.5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All dry SWM facilities incorporate provisions for low flow conveyance without concrete trickle ditches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237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5.225.B.6.a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>For structures relying on soil suitability, u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nderground SWM fac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requires Geotech Report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to ESI 1st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5.225.B.6.c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Underground SWM facility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–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Description, specs., and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mfgr. maint. &amp;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maint. schedule provided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239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5.225.B.7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SWM facilities w/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nfiltration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must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verify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Seasonal High Water Table (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SHWT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, incl. perched cond.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 at least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below bottom of fac.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verified by 1 of 3 methods in FSM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240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5.225.B.7.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iv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If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separation bet. facility bottom and SHWT is not achieved, underdrains and clay or geotextile liner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is acceptable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241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5.225.B.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Geotech Report required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to demonstrate depth from facility bottom to bedrock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 to ESI 1st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5.225.B.8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Dam Embankments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243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5.225.B.8.a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For dam embankments, a Geotech Report is required addressing soil seepage, embankment design, &amp; soil &amp; water pH &amp; erosiveness on principal spillway pipe mat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ls. 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5.225.B.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 landscape plantings proposed on dam embankments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5.225.B.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Pond outfalls are far enough from property line to achieve adequate transition per VSMH &amp; VESCH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5.225.B.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.d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Low-level drains provided in wet ponds where gravity outfall is available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FSM 230.A.2.C.a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For manmade open channels: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248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230.A.2.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ii.a)1)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Provide at a minimum, for first 150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field surveyed corss-sections every 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and wherever there is a reasonably substantial change in stream geometry, roughness coefficient, or slope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230.A.2.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d.ii.a)2)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After first 150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to downstream limit of analysis, provide narrative based on visual inspection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250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230.A.2.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d.ii.b)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Pipe 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ystem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 and pipes: for pipe systems (i.e., storm sewer), segments shall be analyzed and if potential exists for surcharge of system, a hydraulic grade line (HGL) shall be provided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251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230.A.2.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d.ii.b)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For individual pipes (e.g., culverts), a controlling headwater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determined from energy grade line (per VDOT LD-269) or through a stormwater routing calculation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such as HY-8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230.B.2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Provide all VRRM spreadsheets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found at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VA SW BMP Clearinghouse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253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230.C.1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Identify whether the site is a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stormwater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hotspot; if so, identify measures that reduce pollutants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254</w:t>
            </w:r>
          </w:p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230.C.4.a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Oil/water separation required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for facilities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that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engage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 activities (other than agricultural) that potentially generate oily runoff, including, but not limited to, vehicle maintenance/washing/ detailing, fuel storage/dispensing, and machine and paint shops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255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230.C.4.b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Secondary containment required for activities that propose storing, handling, and/or dispensing of petroleum products (except for liquefied petroleum gas) and hazardous substances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256</w:t>
            </w:r>
          </w:p>
        </w:tc>
      </w:tr>
      <w:tr>
        <w:tblPrEx>
          <w:shd w:val="clear" w:color="auto" w:fill="ced7e7"/>
        </w:tblPrEx>
        <w:trPr>
          <w:trHeight w:val="16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230.C.5.a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Discharge from chemically treated pools, fountains and similar water features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prior to discharge to storm sewer or other manmade or natural stormwater conveyance systems, chemically treated water from pool draining and filtering operations shall be de-chlorinated and metallic-based algae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des shall be removed or neutralized and solids shall be removed and stabilized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 Note provided.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FSM CH. 4.00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TRANSPORTATION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4.200.A.l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Private roadway classification provided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4.200.A.2.b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Dedicate one-half total right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way adjacent to public road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4.200.A.2.e 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Curb and gutter req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d. in developments w/in Rte. 28 tax district &amp; PD (excl. PD-RV &amp; PD-CV), &amp; R &amp; CLI.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4.200.A.2.e 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Shared use trails provided w/ ditch rd. sections. S/W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 permitted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 lieu of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trails where lot size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≤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1.0 acre.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4.200.A.2.f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Reserve strips (spite strips) controlling access to public rds. are prohibited.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263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4.200.A.2.g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In PDH districts,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80 or more DU require more than 1 point of access directly to publicly maintained rds. or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indirectly to publicly maintained roadways via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an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access easement.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Roads configured to avoid floodplain and to limit stream crossings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No roadway shall intersect a public rdwy.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 CAT A rd. at &lt; 80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°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Road jogs w/ centerline offsets &lt; 225 feet prohibited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4.310.D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Public roads and category A road intersections align with existing or planned roadway intersections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3.310.E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Maximum cul-de-sac lengths conform to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cul-de-sac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table, Ch. 4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4.310.E.1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Cul-de-sac turnaround grades 6% along the FC or EP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270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4.310.E.2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Cul-de-sac: 40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min. at prop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line; 30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min. at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FC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or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EP. Fire Apparatus Acc. Rd. cul-de-sacs require min. 45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 at FC or EP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271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4.310.E.3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Developments with a single point of access shall provide a secondary point of access for emergency vehicle use if the length of road exceeds the maximum allowed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4.310.E.5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Landscaped islands w/in cul-de-sacs must accommodate turning radius of an SU-40 design vehicle.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273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4.310.F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Max. landing grade = shall be 3%.  Min. length = 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Breakovers = 6% max.  Landings for category B roadways, 6% max. for 25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4.310.G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Private roads shall have = 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min. between curb return and/or curb cuts except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single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residential driveways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4.310.H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Curb and gutter sections 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min. (except Cat. B &amp; C roads) between face of curb and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R.O.W.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line or esmt.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4.310.K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Residential driveway entrances in C&amp;G sections shown in accordance w/ Figures 6 &amp; 7 of Chapter 4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4.320.A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PUBLIC ROADWAY STANDARDS: All construction shall conform to VDOT standards. Provide note.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278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4.330.A.3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PRIVATE ROADWAY STANDARDS: Private roadways designed for SU-30 and emergency vehicles.  (travelway inside radius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25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except for alleys)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4.330.A.6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Sidewalks placed within public access easements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4.330.A.6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HC ramps provided at C&amp;G intersections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CATEGORY A ROADWAYS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282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4.330.B.2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Width of access easement for private roads shall extend to property line along frontage of individual lots to which it provides access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283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4.330.B.3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Category A roads shall have a paved surface.  See Table 1 for minimum pavement sections and design criteria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4.330.B.4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Utility easements shall be provided, as necessary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4.330.B.5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Category A roadway requires construction plans &amp; profiles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>FSM 4.330.B.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CAT A rds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shall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have a min. 20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travelway width FC to FC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4.330.B.5.2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Turn lanes req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d. at entrances with ADT &gt; 5500 VPD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4.330.B.5.3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Roadways &gt; 3000 VPD shall be super-elevated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5.4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If ADT &gt; 250 VPD, required pavement thickness shall be based on ADT volumes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using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VDOT Road Design Manual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5.5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If ADT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250 VPD, minimum pavement section: 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bit.  surface course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aggr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base course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on compacted subgrade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CATEGORY B ROADWAYS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Category B roads: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 &amp; MF (incl. condo)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uses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293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Design of category B roadways meets minimum standards shown in Table II.  Category B: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1000 VPD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Angle parking not allowed on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Type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B3 roadways.  Parallel parking allowed on Cat. B with additional pavement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295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4.330.C.1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Roadways and parking areas have curb section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and are contained within an access easement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extending along entire frontage of lots to which it provides legal access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4.330.C.2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For Type B2 and B3 roads, intersections spaced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50 feet apart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(See Fig. 3)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4.330.C.4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Category B road intersections onto a public or Category A road not spaced &lt; 100 feet at centerline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(See Fig. 4)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4.330.C.5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 parking for minimum distance of 30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from intersections measured from the flow line of the gutter pan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(See Fig. 5)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4.330.C.6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Category B roads: Max posted speed = 15 mph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 Provide note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300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4.330.C.9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Minimum pavement section for Category B roads and parking areas with projected ADT &lt; 250 VPD: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bit. surf. &amp; 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aggr. base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4.330.C.10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Permanent turn-around required when dead-end road &gt; 500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4.330.D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CATEGORY C ROADWAYS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303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4.330.D.1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Category C rds: priv. access rds., cl. III rds. serving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≤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25 lots, pipestem drives &amp; alleys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4.330.D.2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Category C roads designed to meet Table III min. standards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4.330.D.3.a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Permanent dead-end C3 and C4 roads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400 feet shall include vehicular turn-arounds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4.330.D.3.b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C3 and C4 roads located within class III and IV soils shall provide a field determination of CBR values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 Provide note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4.330.D.3.c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C3 roads constructed of gravel include a 50 foot paved apron when accessing an existing paved road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4.330.D.3.d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C3 and C4 roads include signage for road names, private road identification, and traffic control as appropriate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4.330.D.3.e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The following criteria applies to the design of C1 and C2 roads constructed as pipestem drives: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310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9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Lots sharing a pipestem driveway provide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3 parking spaces per dwelling outside of the travelway.  Driveways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are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clearly labeled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noted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 parking along driveway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311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9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The design of the pipestems serving more than one lot shown in typical section and on grading plan together with turnaround and required utilities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9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Each pipestem clearly identified as a private drive (sign at entry w/ words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Private Drive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 addresses)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313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9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No pipestem extends a distance of 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400 feet from public road to property which it serves or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800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total if a loop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4.340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PAVEMENT THICKNESS DESIGN STANDARDS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4.340.A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Methods and materials shall conform to VDOT standards. Provide note.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316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4.340.C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Preliminary subbase and pavement design shall be based on an assumed design CBR value of 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(if soil tests have not been performed)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 Provide note.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317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4.340.F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 minimum pavement section for privately owned and maintained parking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areas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with a projected ADT of less than 400 VPD shall consist of 1.5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bit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surf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course, 3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bit. base course and 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aggr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subbase course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318</w:t>
            </w:r>
          </w:p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4.340.G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Pavements in commercial areas shall be of a heavy-duty design in major cartways and loading areas and at dumpster pads.  A minimum 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depth 3000 psi concrete section with steel reinforcement over 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of aggregate shall be used for loading areas and dumpster pad areas.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PARKING GEOMETRIC STANDARDS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4.400.A.2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Paved parking areas are required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parking spaces and all parking spaces shall be delineated and striped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Minimum parking space sizes: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97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Standard head-in 9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x 18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98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Parallel parking 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x 22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Aisle widths for standard car parking lots: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9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90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   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- 22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0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   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- 20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0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45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   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- 18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0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Min. travel aisle width = 18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4.400.B.3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Stall width can be reduced to 8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when spaces separated by dbl. lines set 1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apart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330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4.400.B.4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Where wheel stops or curbing are provided for parking spaces, a 1 foot reduction in the stall length allowed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but cannot encroach on req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d. open space or pedestrian access system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331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4.400.B.5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Parking spaces for handicapped persons and related access aisles, accessibility routes and signage for physically handicapped persons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provided in accord. w/ State &amp; Fed reqs.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332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4.400.B.6.a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Entrances to parking bays located along the site accessway to avoid blockage of the public right-of-way.  No parking allowed 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/in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30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of the entrance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(See Fig. 5)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333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4.400.B.6.b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Major site accessways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are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clearly defined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w/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 direct angle parking allowed where ADT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1500 V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&amp; accommodate SU-30 &amp; SU-40 design vehicle movements w/o requiring a change in direction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4.400.B.6.c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Retaining walls, screens, landscaping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building walls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protected from vehicle contact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335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4.400.B.6.d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Overhang areas which are a part of the required parking space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are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graded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≤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above top of curb not encroached by landscape plantings, signs, or obstructions.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4.400.B.6.e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Loading spaces and dumpster pads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are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accessible by the design vehicle with all parking spaces occupied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4.400.B.6.f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Where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drive-through facilities proposed, travelway width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 min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of 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and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provide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safe vehicle stacking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4.400.B.8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 Permanent turn-a-round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is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required when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dead-end aisle exceeds 500 feet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LOADING SPACES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340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4.400.C.1.a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Single unit loading space: 15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x 30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 min. W/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horiz.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clearance.  When more than one space is provided adjacent to each other, additional spaces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can be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wide.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341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>FSM 4.400.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C.1.b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Uses which are req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d. to provide a single unit ldg. sp. provide an entr. &amp; circulation system which accom.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SU-30 des. veh.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4.400.C.2.a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Semi-trailer loading sp: 15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x 55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 min.w/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min. horiz.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clr.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343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4.400.C.2.b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Uses req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d. to provide a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std. or semi-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oading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space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provide an entr. &amp; on-site circulation system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accomm.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 WB-50 des. veh.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344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4.400.C.4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 off-roadway loading area located 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/in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front yard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  Loading areas designed and located such that they do not interfere 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free circulation of vehicles 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/in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prkg.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stacking areas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4.500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DRIVEWAYS 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4.500.B.1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Driveway slopes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12% or less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4.500.B.2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Driveways in Mtnside Dev. Overlay district or in steep slope areas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16% max.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4.500.B.3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Driveways maintain full width of garage doors to property line or a distance of 18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outside of garage, whichever is less.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4.500.B.4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Skewed driveways cannot exceed a 10:1 angle with the driveway apron or garage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provide Fig. 8 or 9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4.500.B.5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Curved driveways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have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 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mi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inside radius and a 24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outside radius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provide Fig. 10 or 11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4.500.B.6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Tapered driveways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exceed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ing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10:1 taper - prov. Fig. 8, 9 or 10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4.500.B.8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Roll top curbs not allowed as D/W entrances 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PEDESTRIAN AND BICYCLEACCOMMODATIONS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4.600.A.3.a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UC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 provides access to destinations such as recreation, school, retail &amp; commercial locations within subdivision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355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4.600.A.3.b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NUCS req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d. to extend to property boundaries of project, tie into ex. systems &amp; previously approved planned systems and provide for future additions.  When a sidewalk or trail is located outside VDOT right-of-way,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contained 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/in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 public access 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smt.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min.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beyond outside both sides of s/w or trail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4.600.A.3.c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SFD: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Sidewalks provided on both sides of curb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gutter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rdwys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4.600.A.3.d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TH &amp; MF: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Sidewalks in front of all units and to parking areas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4.600.A.3.e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Activity Centers (playgrounds, pools, tot lots, rec ctrs: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Sidewalks or trails leading to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the facility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and/or crosswalks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4.600.A.3.f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Office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comm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ercial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areas: Sidewalks leading to facility and/or crosswalks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360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4.600.A.3.g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NUCS provided along road frontages to provide pedestrian interparcel access where such access is set forth in the Zoning Ordinance as a performance standard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4.600.A.3.h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Sidewalks provided on both sides of roadway where they conform to VDOT standards and allowances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362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4.600.A.3.i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Shared-use trails provided w/ shoulder and ditch rds. in Suburban Policy Areas,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ransition Policy Areas, J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LMA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&amp; Rural Villages. S/Ws may be provided in lieu of shared-use trails in devs. of lots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1acre. 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SIDEWALKS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4.600.B.1.a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Sidewalk and trails constructed on subgrade compacted to 95% density at opt. moist.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content. Provide note.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4.600.B.1.b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Sidewalk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trails constructed to one of following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x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-sections: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1"/>
                <w:numId w:val="10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VDOT Type A-3 concrete, 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min. depth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1"/>
                <w:numId w:val="10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rushed stone (21-A)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thick,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1.5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asphalt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surface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1"/>
                <w:numId w:val="10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On well-drained soil, 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of asphalt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4.600.B.1.c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ax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cross-slope allowed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1/4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per foot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(2.08%)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4.600.B.1.d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Sidewalks constructed to VDOT standards-note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4.600.B.1.e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Sidewalk longitudinal slope consistent with the adj. rdwy.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4.600.B.1.f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VDOT standards for CG-12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HC ramps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provided at pedestrian roadway crossings on curb and gutter roadway sections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373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4.600.B.1.g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Sidewalks have a min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unobstructive width of 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for residential developments where the av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density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10 units per acre, for non-resid. dev. &amp; for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dev. adj. to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rds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 CTP. For other applications a min. width of 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4.600.B.2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SHARED-USE TRAILS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4.600.B.2.d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Shared-use trails outside of VDOT R.O.W.: Min. width 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4.800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FIRE APPARATUS ACCESS ROADS (FAAR) &amp;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SIGNS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377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B.1.a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FAAR have a min. width of 20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incl. compacted/treated shoulders to support emergency vehicles (Exception: FM may reduce width to 18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for SFD &amp; SFA)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4.810.B.1.b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FAAR have min. vertical clearance = 13.5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FAAR fire lane parking identification provided in accord. w/ Table IV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380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4.810.B.5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Dead end FAAR &gt; 150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’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requires turnaround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381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4.810.C.2.a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Fire lane sign &amp; painting identification provided in accord. W/ Table V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382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4.820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Permanent street name signs provided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383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4.821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Sign installed indicating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possible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extension of street where a future street extension is anticipated to provide access to adjacent property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384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4.830</w:t>
            </w:r>
          </w:p>
        </w:tc>
        <w:tc>
          <w:tcPr>
            <w:tcW w:type="dxa" w:w="56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Handicap signs provided in accordance with ADA reqs.</w:t>
            </w:r>
          </w:p>
        </w:tc>
        <w:tc>
          <w:tcPr>
            <w:tcW w:type="dxa" w:w="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385</w:t>
            </w:r>
          </w:p>
        </w:tc>
      </w:tr>
    </w:tbl>
    <w:p>
      <w:pPr>
        <w:pStyle w:val="Normal.0"/>
        <w:widowControl w:val="0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  <w:lang w:val="en-US"/>
      </w:rPr>
      <w:t>6</w:t>
    </w:r>
    <w:r>
      <w:rPr>
        <w:rtl w:val="0"/>
        <w:lang w:val="en-US"/>
      </w:rPr>
      <w:t>/9/23</w:t>
    </w:r>
    <w:r>
      <w:rPr>
        <w:rtl w:val="0"/>
        <w:lang w:val="en-US"/>
      </w:rPr>
      <w:t xml:space="preserve">                                                                                                                                               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